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שאלה אחת, חצי שנה, ומה שלמדתי בדרך</w:t>
      </w:r>
    </w:p>
    <w:p>
      <w:pPr>
        <w:bidi w:val="1"/>
        <w:spacing w:after="40" w:before="0"/>
      </w:pPr>
      <w:r>
        <w:rPr>
          <w:rFonts w:ascii="Arial" w:hAnsi="Arial" w:cs="Arial"/>
          <w:b w:val="0"/>
          <w:color w:val="5D5675"/>
          <w:sz w:val="18"/>
          <w:rtl w:val="1"/>
          <w:szCs w:val="18"/>
        </w:rPr>
        <w:t>כתבה · כיתה ט׳ · עתיד ובחירות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מה רצה עמית לחקור בהתחלה? · </w:t>
      </w:r>
      <w:r>
        <w:rPr>
          <w:rFonts w:ascii="Arial" w:hAnsi="Arial" w:cs="Arial"/>
          <w:b w:val="0"/>
          <w:sz w:val="17"/>
          <w:rtl w:val="1"/>
          <w:szCs w:val="17"/>
        </w:rPr>
        <w:t>חלל.</w:t>
      </w:r>
    </w:p>
    <w:p>
      <w:pPr>
        <w:bidi w:val="1"/>
        <w:spacing w:after="40" w:before="0"/>
      </w:pPr>
      <w:r>
        <w:rPr>
          <w:rFonts w:ascii="Arial" w:hAnsi="Arial" w:cs="Arial"/>
          <w:b/>
          <w:color w:val="C2417A"/>
          <w:sz w:val="17"/>
          <w:rtl w:val="1"/>
          <w:szCs w:val="17"/>
          <w:bCs/>
        </w:rPr>
        <w:t xml:space="preserve">2. מה צריכה להיות שאלת חקר? · </w:t>
      </w:r>
      <w:r>
        <w:rPr>
          <w:rFonts w:ascii="Arial" w:hAnsi="Arial" w:cs="Arial"/>
          <w:b w:val="0"/>
          <w:sz w:val="17"/>
          <w:rtl w:val="1"/>
          <w:szCs w:val="17"/>
        </w:rPr>
        <w:t>ממוקדת.</w:t>
      </w:r>
    </w:p>
    <w:p>
      <w:pPr>
        <w:bidi w:val="1"/>
        <w:spacing w:after="40" w:before="0"/>
      </w:pPr>
      <w:r>
        <w:rPr>
          <w:rFonts w:ascii="Arial" w:hAnsi="Arial" w:cs="Arial"/>
          <w:b/>
          <w:color w:val="C2417A"/>
          <w:sz w:val="17"/>
          <w:rtl w:val="1"/>
          <w:szCs w:val="17"/>
          <w:bCs/>
        </w:rPr>
        <w:t xml:space="preserve">3. מה גילתה נוי? · </w:t>
      </w:r>
      <w:r>
        <w:rPr>
          <w:rFonts w:ascii="Arial" w:hAnsi="Arial" w:cs="Arial"/>
          <w:b w:val="0"/>
          <w:sz w:val="17"/>
          <w:rtl w:val="1"/>
          <w:szCs w:val="17"/>
        </w:rPr>
        <w:t>שהמתכונים נשארו.</w:t>
      </w:r>
    </w:p>
    <w:p>
      <w:pPr>
        <w:bidi w:val="1"/>
        <w:spacing w:after="40" w:before="0"/>
      </w:pPr>
      <w:r>
        <w:rPr>
          <w:rFonts w:ascii="Arial" w:hAnsi="Arial" w:cs="Arial"/>
          <w:b/>
          <w:color w:val="C2417A"/>
          <w:sz w:val="17"/>
          <w:rtl w:val="1"/>
          <w:szCs w:val="17"/>
          <w:bCs/>
        </w:rPr>
        <w:t xml:space="preserve">4. מה עשה אלמוג כשהשאלון לא הצליח? · </w:t>
      </w:r>
      <w:r>
        <w:rPr>
          <w:rFonts w:ascii="Arial" w:hAnsi="Arial" w:cs="Arial"/>
          <w:b w:val="0"/>
          <w:sz w:val="17"/>
          <w:rtl w:val="1"/>
          <w:szCs w:val="17"/>
        </w:rPr>
        <w:t>שינה שיטה.</w:t>
      </w:r>
    </w:p>
    <w:p>
      <w:pPr>
        <w:bidi w:val="1"/>
        <w:spacing w:after="40" w:before="0"/>
      </w:pPr>
      <w:r>
        <w:rPr>
          <w:rFonts w:ascii="Arial" w:hAnsi="Arial" w:cs="Arial"/>
          <w:b/>
          <w:color w:val="C2417A"/>
          <w:sz w:val="17"/>
          <w:rtl w:val="1"/>
          <w:szCs w:val="17"/>
          <w:bCs/>
        </w:rPr>
        <w:t xml:space="preserve">5. מה מציל עבודות? · </w:t>
      </w:r>
      <w:r>
        <w:rPr>
          <w:rFonts w:ascii="Arial" w:hAnsi="Arial" w:cs="Arial"/>
          <w:b w:val="0"/>
          <w:sz w:val="17"/>
          <w:rtl w:val="1"/>
          <w:szCs w:val="17"/>
        </w:rPr>
        <w:t>יומן חקר.</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מה אמרה המנחה על ״חלל״ כנושא? · </w:t>
      </w:r>
      <w:r>
        <w:rPr>
          <w:rFonts w:ascii="Arial" w:hAnsi="Arial" w:cs="Arial"/>
          <w:b w:val="0"/>
          <w:sz w:val="17"/>
          <w:rtl w:val="1"/>
          <w:szCs w:val="17"/>
        </w:rPr>
        <w:t>ב. שזו לא שאלת חקר, זו ספרייה</w:t>
      </w:r>
    </w:p>
    <w:p>
      <w:pPr>
        <w:bidi w:val="1"/>
        <w:spacing w:after="40" w:before="0"/>
      </w:pPr>
      <w:r>
        <w:rPr>
          <w:rFonts w:ascii="Arial" w:hAnsi="Arial" w:cs="Arial"/>
          <w:b/>
          <w:color w:val="C2417A"/>
          <w:sz w:val="17"/>
          <w:rtl w:val="1"/>
          <w:szCs w:val="17"/>
          <w:bCs/>
        </w:rPr>
        <w:t xml:space="preserve">7. מה חקר עמית בסוף? · </w:t>
      </w:r>
      <w:r>
        <w:rPr>
          <w:rFonts w:ascii="Arial" w:hAnsi="Arial" w:cs="Arial"/>
          <w:b w:val="0"/>
          <w:sz w:val="17"/>
          <w:rtl w:val="1"/>
          <w:szCs w:val="17"/>
        </w:rPr>
        <w:t>ב. השפעת תאורת הרחוב על מספר הכוכבים הנראים</w:t>
      </w:r>
    </w:p>
    <w:p>
      <w:pPr>
        <w:bidi w:val="1"/>
        <w:spacing w:after="40" w:before="0"/>
      </w:pPr>
      <w:r>
        <w:rPr>
          <w:rFonts w:ascii="Arial" w:hAnsi="Arial" w:cs="Arial"/>
          <w:b/>
          <w:color w:val="C2417A"/>
          <w:sz w:val="17"/>
          <w:rtl w:val="1"/>
          <w:szCs w:val="17"/>
          <w:bCs/>
        </w:rPr>
        <w:t xml:space="preserve">8. מה גילתה נוי? · </w:t>
      </w:r>
      <w:r>
        <w:rPr>
          <w:rFonts w:ascii="Arial" w:hAnsi="Arial" w:cs="Arial"/>
          <w:b w:val="0"/>
          <w:sz w:val="17"/>
          <w:rtl w:val="1"/>
          <w:szCs w:val="17"/>
        </w:rPr>
        <w:t>ב. שהמתכונים שרדו יותר מכול</w:t>
      </w:r>
    </w:p>
    <w:p>
      <w:pPr>
        <w:bidi w:val="1"/>
        <w:spacing w:after="40" w:before="0"/>
      </w:pPr>
      <w:r>
        <w:rPr>
          <w:rFonts w:ascii="Arial" w:hAnsi="Arial" w:cs="Arial"/>
          <w:b/>
          <w:color w:val="C2417A"/>
          <w:sz w:val="17"/>
          <w:rtl w:val="1"/>
          <w:szCs w:val="17"/>
          <w:bCs/>
        </w:rPr>
        <w:t xml:space="preserve">9. מה ״מציל עבודות״ לפי רינה? · </w:t>
      </w:r>
      <w:r>
        <w:rPr>
          <w:rFonts w:ascii="Arial" w:hAnsi="Arial" w:cs="Arial"/>
          <w:b w:val="0"/>
          <w:sz w:val="17"/>
          <w:rtl w:val="1"/>
          <w:szCs w:val="17"/>
        </w:rPr>
        <w:t>ב. יומן חקר</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שעבודת חקר בסוף ט׳ צריכה להיות חובה לכל תלמיד, ויש הטוענים שעדיף לתת לתלמידים לבחור בין עבודת חקר למבחן מסכם.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(מה למדו עמית, נוי ואלמוג; יום ההצגה; ״הרגשתי כמו מדען״).</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דף עבודה – 🔬 שאלה אחת, חצי שנה, ומה שלמדתי בדרך</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חקר</w:t>
            </w:r>
          </w:p>
        </w:tc>
        <w:tc>
          <w:tcPr>
            <w:tcW w:type="dxa" w:w="3475"/>
          </w:tcPr>
          <w:p>
            <w:pPr>
              <w:bidi w:val="1"/>
            </w:pPr>
            <w:r>
              <w:rPr>
                <w:rFonts w:ascii="Arial" w:hAnsi="Arial" w:cs="Arial"/>
                <w:b w:val="0"/>
                <w:sz w:val="20"/>
                <w:rtl w:val="1"/>
                <w:szCs w:val="20"/>
              </w:rPr>
              <w:t>בדיקה מסודרת כדי למצוא תשובה לשאלה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ממוקדת</w:t>
            </w:r>
          </w:p>
        </w:tc>
        <w:tc>
          <w:tcPr>
            <w:tcW w:type="dxa" w:w="3475"/>
          </w:tcPr>
          <w:p>
            <w:pPr>
              <w:bidi w:val="1"/>
            </w:pPr>
            <w:r>
              <w:rPr>
                <w:rFonts w:ascii="Arial" w:hAnsi="Arial" w:cs="Arial"/>
                <w:b w:val="0"/>
                <w:sz w:val="20"/>
                <w:rtl w:val="1"/>
                <w:szCs w:val="20"/>
              </w:rPr>
              <w:t>שמתמקדת בדבר אחד ברור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לחדד</w:t>
            </w:r>
          </w:p>
        </w:tc>
        <w:tc>
          <w:tcPr>
            <w:tcW w:type="dxa" w:w="3475"/>
          </w:tcPr>
          <w:p>
            <w:pPr>
              <w:bidi w:val="1"/>
            </w:pPr>
            <w:r>
              <w:rPr>
                <w:rFonts w:ascii="Arial" w:hAnsi="Arial" w:cs="Arial"/>
                <w:b w:val="0"/>
                <w:sz w:val="20"/>
                <w:rtl w:val="1"/>
                <w:szCs w:val="20"/>
              </w:rPr>
              <w:t>לעשות חד וברור יותר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ארכיון</w:t>
            </w:r>
          </w:p>
        </w:tc>
        <w:tc>
          <w:tcPr>
            <w:tcW w:type="dxa" w:w="3475"/>
          </w:tcPr>
          <w:p>
            <w:pPr>
              <w:bidi w:val="1"/>
            </w:pPr>
            <w:r>
              <w:rPr>
                <w:rFonts w:ascii="Arial" w:hAnsi="Arial" w:cs="Arial"/>
                <w:b w:val="0"/>
                <w:sz w:val="20"/>
                <w:rtl w:val="1"/>
                <w:szCs w:val="20"/>
              </w:rPr>
              <w:t>מקום שבו שומרים מסמכים וזיכרונות מהעבר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ממצאים</w:t>
            </w:r>
          </w:p>
        </w:tc>
        <w:tc>
          <w:tcPr>
            <w:tcW w:type="dxa" w:w="3475"/>
          </w:tcPr>
          <w:p>
            <w:pPr>
              <w:bidi w:val="1"/>
            </w:pPr>
            <w:r>
              <w:rPr>
                <w:rFonts w:ascii="Arial" w:hAnsi="Arial" w:cs="Arial"/>
                <w:b w:val="0"/>
                <w:sz w:val="20"/>
                <w:rtl w:val="1"/>
                <w:szCs w:val="20"/>
              </w:rPr>
              <w:t>מה שמגלים במחקר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נתונים</w:t>
            </w:r>
          </w:p>
        </w:tc>
        <w:tc>
          <w:tcPr>
            <w:tcW w:type="dxa" w:w="3475"/>
          </w:tcPr>
          <w:p>
            <w:pPr>
              <w:bidi w:val="1"/>
            </w:pPr>
            <w:r>
              <w:rPr>
                <w:rFonts w:ascii="Arial" w:hAnsi="Arial" w:cs="Arial"/>
                <w:b w:val="0"/>
                <w:sz w:val="20"/>
                <w:rtl w:val="1"/>
                <w:szCs w:val="20"/>
              </w:rPr>
              <w:t>מידע שנאסף, לרוב מספרים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כנות</w:t>
            </w:r>
          </w:p>
        </w:tc>
        <w:tc>
          <w:tcPr>
            <w:tcW w:type="dxa" w:w="3475"/>
          </w:tcPr>
          <w:p>
            <w:pPr>
              <w:bidi w:val="1"/>
            </w:pPr>
            <w:r>
              <w:rPr>
                <w:rFonts w:ascii="Arial" w:hAnsi="Arial" w:cs="Arial"/>
                <w:b w:val="0"/>
                <w:sz w:val="20"/>
                <w:rtl w:val="1"/>
                <w:szCs w:val="20"/>
              </w:rPr>
              <w:t>אמת, יושר</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 · נוסח מותאם</w:t>
            </w:r>
          </w:p>
          <w:p>
            <w:pPr>
              <w:bidi w:val="1"/>
            </w:pPr>
            <w:r>
              <w:rPr>
                <w:rFonts w:ascii="Arial" w:hAnsi="Arial" w:cs="Arial"/>
                <w:b/>
                <w:color w:val="C2417A"/>
                <w:sz w:val="20"/>
                <w:rtl w:val="1"/>
                <w:szCs w:val="20"/>
                <w:bCs/>
              </w:rPr>
              <w:t>🔬 שאלה אחת, חצי שנה, ומה שלמדתי בדרך</w:t>
            </w:r>
          </w:p>
          <w:p>
            <w:pPr>
              <w:bidi w:val="1"/>
            </w:pPr>
            <w:r>
              <w:rPr>
                <w:rFonts w:ascii="Arial" w:hAnsi="Arial" w:cs="Arial"/>
                <w:b/>
                <w:color w:val="7A5BD6"/>
                <w:sz w:val="20"/>
                <w:rtl w:val="1"/>
                <w:szCs w:val="20"/>
                <w:bCs/>
              </w:rPr>
              <w:t xml:space="preserve">א.  </w:t>
            </w:r>
            <w:r>
              <w:rPr>
                <w:rFonts w:ascii="Arial" w:hAnsi="Arial" w:cs="Arial"/>
                <w:b w:val="0"/>
                <w:sz w:val="20"/>
                <w:rtl w:val="1"/>
                <w:szCs w:val="20"/>
              </w:rPr>
              <w:t>עמית רצה לחקור ״חלל״. המנחה אמרה: זו לא שאלה, זו ספרייה. שאלת חקר צריכה להיות ממוקדת.</w:t>
            </w:r>
          </w:p>
          <w:p>
            <w:pPr>
              <w:bidi w:val="1"/>
            </w:pPr>
            <w:r>
              <w:rPr>
                <w:rFonts w:ascii="Arial" w:hAnsi="Arial" w:cs="Arial"/>
                <w:b/>
                <w:color w:val="7A5BD6"/>
                <w:sz w:val="20"/>
                <w:rtl w:val="1"/>
                <w:szCs w:val="20"/>
                <w:bCs/>
              </w:rPr>
              <w:t xml:space="preserve">ב.  </w:t>
            </w:r>
            <w:r>
              <w:rPr>
                <w:rFonts w:ascii="Arial" w:hAnsi="Arial" w:cs="Arial"/>
                <w:b w:val="0"/>
                <w:sz w:val="20"/>
                <w:rtl w:val="1"/>
                <w:szCs w:val="20"/>
              </w:rPr>
              <w:t>עמית שאל: האם האורות בשכונה משפיעים על מספר הכוכבים שרואים? הוא ספר כוכבים חודשיים.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נוי חקרה מנהגים במשפחה בשלושה דורות. היא גילתה שהמתכונים נשארו.</w:t>
            </w:r>
          </w:p>
          <w:p>
            <w:pPr>
              <w:bidi w:val="1"/>
            </w:pPr>
            <w:r>
              <w:rPr>
                <w:rFonts w:ascii="Arial" w:hAnsi="Arial" w:cs="Arial"/>
                <w:b/>
                <w:color w:val="7A5BD6"/>
                <w:sz w:val="20"/>
                <w:rtl w:val="1"/>
                <w:szCs w:val="20"/>
                <w:bCs/>
              </w:rPr>
              <w:t xml:space="preserve">ד.  </w:t>
            </w:r>
            <w:r>
              <w:rPr>
                <w:rFonts w:ascii="Arial" w:hAnsi="Arial" w:cs="Arial"/>
                <w:b w:val="0"/>
                <w:sz w:val="20"/>
                <w:rtl w:val="1"/>
                <w:szCs w:val="20"/>
              </w:rPr>
              <w:t>לאלמוג רק תשעה תלמידים החזירו שאלון. הוא שינה שיטה, וכתב מה למד מהכישלון.</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השלבים: שאלה ממוקדת, קריאה, שיטה, איסוף נתונים, ניתוח ומסקנות. וחשוב: יומן חקר ואמת.</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רצה עמית לחקור בהתחלה?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צריכה להיות שאלת חקר?</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גילתה נוי?</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עשה אלמוג כשהשאלון לא הצליח?</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מציל עבודות?</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אמרה המנחה על ״חלל״ כנושא?</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שזה מצוין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שזו לא שאלת חקר, זו ספרייה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שזה קל מדי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שזה מסוכן</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חקר עמית בסוף?</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כוכבי לכת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השפעת תאורת הרחוב על מספר הכוכבים הנראים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טלסקופים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את הירח</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 גילתה נוי?</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שהשירים נשארו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שהמתכונים שרדו יותר מכול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שאין מנהגים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שכולם שכחו הכול</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״מציל עבודות״ לפי רינה?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מחשב חדש</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יומן חקר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חבר טוב</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ציון גבוה</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שעבודת חקר בסוף ט׳ צריכה להיות חובה לכל תלמיד, ויש הטוענים שעדיף לתת לתלמידים לבחור בין עבודת חקר למבחן מסכם.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שאלה אחת, חצי שנה, ומה שלמדתי בדרך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שאלה אחת, חצי שנה, ומה שלמדתי בדרך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